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C650" w14:textId="77777777" w:rsidR="00CD793C" w:rsidRDefault="00CD793C" w:rsidP="00CD79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CD793C">
        <w:rPr>
          <w:b/>
          <w:bCs/>
        </w:rPr>
        <w:t>Corso audiovisivo di base su SEAS</w:t>
      </w:r>
    </w:p>
    <w:p w14:paraId="0F18DEEA" w14:textId="77777777" w:rsidR="00CD793C" w:rsidRPr="00CD793C" w:rsidRDefault="00CD793C" w:rsidP="00CD79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23369D6B" w14:textId="6B21E1F9" w:rsidR="00CD793C" w:rsidRDefault="00CD793C" w:rsidP="00CD79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</w:pPr>
      <w:r>
        <w:t xml:space="preserve">Accordo di Programma </w:t>
      </w:r>
      <w:proofErr w:type="spellStart"/>
      <w:r>
        <w:t>MiSE</w:t>
      </w:r>
      <w:proofErr w:type="spellEnd"/>
      <w:r>
        <w:t xml:space="preserve">-ENEA 2012-2014 - AREA C RAZIONALIZZAZIONE E RISPARMIO NELL’USO DELL’ENERGIA ELETTRICA - Sviluppo di modelli per la realizzazione di interventi di efficienza energetica sul patrimonio immobiliare pubblico (Progetto C.2) - Report </w:t>
      </w:r>
      <w:proofErr w:type="spellStart"/>
      <w:r>
        <w:t>RdS</w:t>
      </w:r>
      <w:proofErr w:type="spellEnd"/>
      <w:r>
        <w:t>/PAR2014/067 (</w:t>
      </w:r>
      <w:proofErr w:type="gramStart"/>
      <w:r>
        <w:t>Settembre</w:t>
      </w:r>
      <w:proofErr w:type="gramEnd"/>
      <w:r>
        <w:t xml:space="preserve"> 2015)</w:t>
      </w:r>
    </w:p>
    <w:p w14:paraId="6FCB0EC4" w14:textId="77777777" w:rsidR="00CD793C" w:rsidRDefault="00CD793C" w:rsidP="00CD79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360"/>
      </w:pPr>
    </w:p>
    <w:p w14:paraId="62D825B3" w14:textId="77777777" w:rsidR="00CD793C" w:rsidRDefault="00CD793C" w:rsidP="00CD79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20" w:hanging="360"/>
      </w:pPr>
    </w:p>
    <w:p w14:paraId="54C288B7" w14:textId="2D730B9F" w:rsidR="00DC7B1C" w:rsidRPr="00CD793C" w:rsidRDefault="00DC7B1C" w:rsidP="00CD793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2E49CE">
        <w:rPr>
          <w:rFonts w:ascii="Helvetica" w:hAnsi="Helvetica" w:cs="Helvetica"/>
          <w:kern w:val="0"/>
        </w:rPr>
        <w:t>Generalit</w:t>
      </w:r>
      <w:r w:rsidR="0093311C" w:rsidRPr="002E49CE">
        <w:rPr>
          <w:rFonts w:ascii="Helvetica" w:hAnsi="Helvetica" w:cs="Helvetica"/>
          <w:kern w:val="0"/>
        </w:rPr>
        <w:t>à</w:t>
      </w:r>
      <w:r w:rsidR="00D81307" w:rsidRPr="002E49CE">
        <w:rPr>
          <w:rFonts w:ascii="Helvetica" w:hAnsi="Helvetica" w:cs="Helvetica"/>
          <w:kern w:val="0"/>
        </w:rPr>
        <w:t xml:space="preserve"> </w:t>
      </w:r>
      <w:r w:rsidRPr="002E49CE">
        <w:rPr>
          <w:rFonts w:ascii="Helvetica" w:hAnsi="Helvetica" w:cs="Helvetica"/>
          <w:kern w:val="0"/>
        </w:rPr>
        <w:t>SEAS</w:t>
      </w:r>
      <w:r w:rsidR="00CD793C" w:rsidRPr="00CD793C">
        <w:rPr>
          <w:rFonts w:ascii="Helvetica" w:hAnsi="Helvetica" w:cs="Helvetica"/>
          <w:kern w:val="0"/>
        </w:rPr>
        <w:t xml:space="preserve"> </w:t>
      </w:r>
    </w:p>
    <w:p w14:paraId="4603BBE2" w14:textId="375C7101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Anagrafica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e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contesto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geografico</w:t>
      </w:r>
    </w:p>
    <w:p w14:paraId="184B9A0E" w14:textId="2D557483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Zonizzazione.mp4</w:t>
      </w:r>
    </w:p>
    <w:p w14:paraId="2761D378" w14:textId="62147DF8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Gestione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utenza</w:t>
      </w:r>
    </w:p>
    <w:p w14:paraId="6EFA67E6" w14:textId="4E04A04E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Perdite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trasmissione</w:t>
      </w:r>
    </w:p>
    <w:p w14:paraId="1770E36F" w14:textId="260FB16E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Infiltrazioni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ventilazioni</w:t>
      </w:r>
    </w:p>
    <w:p w14:paraId="60D1DCFC" w14:textId="55F7A993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Aria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primaria</w:t>
      </w:r>
    </w:p>
    <w:p w14:paraId="6E178A35" w14:textId="2A9B68B3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ACS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e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carichi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non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gratuiti</w:t>
      </w:r>
    </w:p>
    <w:p w14:paraId="181E0B38" w14:textId="23FBD220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Illuminazione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e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carichi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elettrici</w:t>
      </w:r>
    </w:p>
    <w:p w14:paraId="53A10F7A" w14:textId="52D45F06" w:rsidR="00DC7B1C" w:rsidRPr="00DC7B1C" w:rsidRDefault="00CD793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>
        <w:rPr>
          <w:rFonts w:ascii="Helvetica" w:hAnsi="Helvetica" w:cs="Helvetica"/>
          <w:kern w:val="0"/>
        </w:rPr>
        <w:t xml:space="preserve"> </w:t>
      </w:r>
      <w:r w:rsidR="00DC7B1C" w:rsidRPr="00DC7B1C">
        <w:rPr>
          <w:rFonts w:ascii="Helvetica" w:hAnsi="Helvetica" w:cs="Helvetica"/>
          <w:kern w:val="0"/>
        </w:rPr>
        <w:t>Risultati</w:t>
      </w:r>
      <w:r w:rsidR="00D81307">
        <w:rPr>
          <w:rFonts w:ascii="Helvetica" w:hAnsi="Helvetica" w:cs="Helvetica"/>
          <w:kern w:val="0"/>
        </w:rPr>
        <w:t xml:space="preserve"> </w:t>
      </w:r>
      <w:r w:rsidR="00DC7B1C" w:rsidRPr="00DC7B1C">
        <w:rPr>
          <w:rFonts w:ascii="Helvetica" w:hAnsi="Helvetica" w:cs="Helvetica"/>
          <w:kern w:val="0"/>
        </w:rPr>
        <w:t>involucro</w:t>
      </w:r>
    </w:p>
    <w:p w14:paraId="64DB94A2" w14:textId="06714209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Emissione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regolazione</w:t>
      </w:r>
    </w:p>
    <w:p w14:paraId="56E1F878" w14:textId="6A2EA093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Distribuzione</w:t>
      </w:r>
    </w:p>
    <w:p w14:paraId="360609D5" w14:textId="27837D5A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Accumuli</w:t>
      </w:r>
    </w:p>
    <w:p w14:paraId="20B3FBFC" w14:textId="6D5CB9F5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Solare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termico</w:t>
      </w:r>
    </w:p>
    <w:p w14:paraId="33D6B097" w14:textId="77EFE356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Generazione</w:t>
      </w:r>
    </w:p>
    <w:p w14:paraId="4E41539E" w14:textId="4A1CCC56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Fotovoltaico</w:t>
      </w:r>
    </w:p>
    <w:p w14:paraId="3B31A82B" w14:textId="32D96B3B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Risultati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audit</w:t>
      </w:r>
    </w:p>
    <w:p w14:paraId="7B0D564E" w14:textId="6F1D474A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Fatturazioni</w:t>
      </w:r>
    </w:p>
    <w:p w14:paraId="49B4E2A0" w14:textId="4050F1AD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Tuning</w:t>
      </w:r>
    </w:p>
    <w:p w14:paraId="3B66EA5E" w14:textId="6F6B852D" w:rsidR="00DC7B1C" w:rsidRPr="00DC7B1C" w:rsidRDefault="00DC7B1C" w:rsidP="00DC7B1C">
      <w:pPr>
        <w:pStyle w:val="Paragrafoelenco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kern w:val="0"/>
        </w:rPr>
      </w:pPr>
      <w:r w:rsidRPr="00DC7B1C">
        <w:rPr>
          <w:rFonts w:ascii="Helvetica" w:hAnsi="Helvetica" w:cs="Helvetica"/>
          <w:kern w:val="0"/>
        </w:rPr>
        <w:t>Interventi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retrofit</w:t>
      </w:r>
    </w:p>
    <w:p w14:paraId="4B1DF340" w14:textId="77550396" w:rsidR="00DC7B1C" w:rsidRDefault="00DC7B1C" w:rsidP="00DC7B1C">
      <w:pPr>
        <w:pStyle w:val="Paragrafoelenco"/>
        <w:numPr>
          <w:ilvl w:val="0"/>
          <w:numId w:val="1"/>
        </w:numPr>
      </w:pPr>
      <w:r w:rsidRPr="00DC7B1C">
        <w:rPr>
          <w:rFonts w:ascii="Helvetica" w:hAnsi="Helvetica" w:cs="Helvetica"/>
          <w:kern w:val="0"/>
        </w:rPr>
        <w:t>Analisi</w:t>
      </w:r>
      <w:r w:rsidR="00D81307">
        <w:rPr>
          <w:rFonts w:ascii="Helvetica" w:hAnsi="Helvetica" w:cs="Helvetica"/>
          <w:kern w:val="0"/>
        </w:rPr>
        <w:t xml:space="preserve"> </w:t>
      </w:r>
      <w:r w:rsidRPr="00DC7B1C">
        <w:rPr>
          <w:rFonts w:ascii="Helvetica" w:hAnsi="Helvetica" w:cs="Helvetica"/>
          <w:kern w:val="0"/>
        </w:rPr>
        <w:t>economica</w:t>
      </w:r>
    </w:p>
    <w:sectPr w:rsidR="00DC7B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E0B92"/>
    <w:multiLevelType w:val="hybridMultilevel"/>
    <w:tmpl w:val="40CEB1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1C"/>
    <w:rsid w:val="002E49CE"/>
    <w:rsid w:val="005B74E0"/>
    <w:rsid w:val="0093311C"/>
    <w:rsid w:val="00CD793C"/>
    <w:rsid w:val="00D14B74"/>
    <w:rsid w:val="00D81307"/>
    <w:rsid w:val="00DC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1D1563"/>
  <w15:chartTrackingRefBased/>
  <w15:docId w15:val="{D9EC6FFB-5A0B-5E4F-8141-58790A44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7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7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7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7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7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7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7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7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7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7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7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7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7B1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7B1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7B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7B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7B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7B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7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7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7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7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7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7B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7B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7B1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7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7B1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7B1C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93311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3311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D793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460C81-CFCC-3140-8123-77CEA80CC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Lucibello</dc:creator>
  <cp:keywords/>
  <dc:description/>
  <cp:lastModifiedBy>Serena Lucibello</cp:lastModifiedBy>
  <cp:revision>5</cp:revision>
  <dcterms:created xsi:type="dcterms:W3CDTF">2024-03-11T12:46:00Z</dcterms:created>
  <dcterms:modified xsi:type="dcterms:W3CDTF">2024-04-17T13:00:00Z</dcterms:modified>
</cp:coreProperties>
</file>